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B4" w:rsidRDefault="00004C4B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636D">
        <w:rPr>
          <w:rFonts w:ascii="Times New Roman" w:hAnsi="Times New Roman" w:cs="Times New Roman"/>
          <w:b/>
          <w:sz w:val="28"/>
          <w:szCs w:val="28"/>
        </w:rPr>
        <w:t>Вопрос</w:t>
      </w:r>
      <w:r w:rsidRPr="00FC23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63479">
        <w:rPr>
          <w:rFonts w:ascii="Times New Roman" w:hAnsi="Times New Roman" w:cs="Times New Roman"/>
          <w:b/>
          <w:sz w:val="28"/>
          <w:szCs w:val="28"/>
        </w:rPr>
        <w:t>О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рганизация занимается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строительством и эксплуатацией магистральных трубопроводов с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подводными переходами через реки, выполненных методом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наклонно направленного бурения</w:t>
      </w:r>
      <w:r w:rsidR="00ED35C7">
        <w:rPr>
          <w:rFonts w:ascii="Times New Roman" w:hAnsi="Times New Roman" w:cs="Times New Roman"/>
          <w:b/>
          <w:sz w:val="28"/>
          <w:szCs w:val="28"/>
        </w:rPr>
        <w:t>. Необходимо ли</w:t>
      </w:r>
      <w:r w:rsidR="00311E7F">
        <w:rPr>
          <w:rFonts w:ascii="Times New Roman" w:hAnsi="Times New Roman" w:cs="Times New Roman"/>
          <w:b/>
          <w:sz w:val="28"/>
          <w:szCs w:val="28"/>
        </w:rPr>
        <w:t xml:space="preserve"> в этом случае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получать лицензии на право пользования недрами с целью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строительства и дальнейшей эксплуатации таких подводных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b/>
          <w:sz w:val="28"/>
          <w:szCs w:val="28"/>
        </w:rPr>
        <w:t>переходов под руслом реки методом наклонно направленного</w:t>
      </w:r>
      <w:r w:rsidR="00A4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E7F">
        <w:rPr>
          <w:rFonts w:ascii="Times New Roman" w:hAnsi="Times New Roman" w:cs="Times New Roman"/>
          <w:b/>
          <w:sz w:val="28"/>
          <w:szCs w:val="28"/>
        </w:rPr>
        <w:t>бурения?</w:t>
      </w:r>
    </w:p>
    <w:p w:rsidR="00A45AB4" w:rsidRDefault="00A45AB4" w:rsidP="00FC230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AB4" w:rsidRDefault="00004C4B" w:rsidP="00FC2309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36D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75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sz w:val="28"/>
          <w:szCs w:val="28"/>
        </w:rPr>
        <w:t>Законодательством о недрах предусмотрено лицензирование пользования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sz w:val="28"/>
          <w:szCs w:val="28"/>
        </w:rPr>
        <w:t>недрами в целях строительства и эксплуатации подземных сооружений,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sz w:val="28"/>
          <w:szCs w:val="28"/>
        </w:rPr>
        <w:t>не связанных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="00432C5A" w:rsidRPr="00432C5A">
        <w:rPr>
          <w:rFonts w:ascii="Times New Roman" w:hAnsi="Times New Roman" w:cs="Times New Roman"/>
          <w:sz w:val="28"/>
          <w:szCs w:val="28"/>
        </w:rPr>
        <w:t>с добычей полезных ископаемых.</w:t>
      </w:r>
    </w:p>
    <w:p w:rsidR="00A45AB4" w:rsidRDefault="00432C5A" w:rsidP="00FC2309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C5A">
        <w:rPr>
          <w:rFonts w:ascii="Times New Roman" w:hAnsi="Times New Roman" w:cs="Times New Roman"/>
          <w:sz w:val="28"/>
          <w:szCs w:val="28"/>
        </w:rPr>
        <w:t>Согласно п. 23 ч. 2 ст. 2 Федерального закона от 30.12.2009 № 384-ФЗ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«Технический регламент о безопасности зданий и сооружений» сооружением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является результат строительства, представляющий собой объемную, плоскостную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или линейную строительную систему, имеющую наземную, надземную и (или)подземную части, состоящую из несущих, а в отдельных случаях и ограждающих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строительных конструкций и предназначенную для выполнения производственных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процессов различного вида, хранения продукции, временного пребывания людей,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перемещения людей и грузов.</w:t>
      </w:r>
    </w:p>
    <w:p w:rsidR="00311E7F" w:rsidRDefault="00432C5A" w:rsidP="00FC2309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C5A">
        <w:rPr>
          <w:rFonts w:ascii="Times New Roman" w:hAnsi="Times New Roman" w:cs="Times New Roman"/>
          <w:sz w:val="28"/>
          <w:szCs w:val="28"/>
        </w:rPr>
        <w:t>Учитывая изложенное, оформление лицензии на пользование недрами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представляется необходимым только в том случае, если возводимый объект является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самостоятельным подземным сооружением, а не подземной частью иного наземного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сооружения.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Обращаем внимание, что предоставление права пользования участками недр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для строительства и эксплуатации подземных сооружений, не связанных с добычей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полезных ископаемых и не отнесённых к подземным сооружениям местного и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регионального значения, осуществляется в соответствии с Порядком предоставления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права пользования участками недр для строительства и эксплуатации подземных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сооружений, не связанных с добычей полезных ископаемых (за исключением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подземных сооружений для захоронения радиоактивных отходов, отходов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производства и потребления I - V классов опасности и подземных сооружений,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не связанных с добычей полезных ископаемых, на участках недр местного значения),</w:t>
      </w:r>
      <w:r w:rsidR="00311E7F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и (или) геологического изучения и оценки пригодности участка недр для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строительства и эксплуатации указанных подземных сооружений, утверждённым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совместным приказом Минприроды России и Роснедр от 25.10.2021 № 786/14.</w:t>
      </w:r>
    </w:p>
    <w:p w:rsidR="00311E7F" w:rsidRDefault="00432C5A" w:rsidP="00FC2309"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C5A">
        <w:rPr>
          <w:rFonts w:ascii="Times New Roman" w:hAnsi="Times New Roman" w:cs="Times New Roman"/>
          <w:sz w:val="28"/>
          <w:szCs w:val="28"/>
        </w:rPr>
        <w:t>Таким образом, если указанный в обращении переход для магистрального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трубопровода по своим характеристикам относится к подземным сооружениям и при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этом представляет собой подземное сооружение местного или регионального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значения, оформление лицензии на пользование недрами в целях строительства и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эксплуатации такого объекта в соответствии с ч. 2 ст. 10.1 Закона Российской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Федерации от 21.02.1992 № 2395-1 «О недрах» осуществляется в порядке,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установленном законами и иными нормативными правовыми актами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sz w:val="28"/>
          <w:szCs w:val="28"/>
        </w:rPr>
        <w:t>соответствующего субъекта Российской Федерации.</w:t>
      </w:r>
      <w:r w:rsidR="00A45AB4">
        <w:rPr>
          <w:rFonts w:ascii="Times New Roman" w:hAnsi="Times New Roman" w:cs="Times New Roman"/>
          <w:sz w:val="28"/>
          <w:szCs w:val="28"/>
        </w:rPr>
        <w:t xml:space="preserve"> </w:t>
      </w:r>
      <w:r w:rsidR="00311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C4B" w:rsidRDefault="00004C4B" w:rsidP="00ED35C7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003" w:rsidRDefault="00E70003" w:rsidP="00004C4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397" w:rsidRPr="0090258C" w:rsidRDefault="005361F3" w:rsidP="00A85A02">
      <w:pPr>
        <w:spacing w:after="0" w:line="240" w:lineRule="auto"/>
        <w:ind w:left="-567" w:firstLine="425"/>
        <w:jc w:val="both"/>
        <w:rPr>
          <w:rFonts w:ascii="Calibri" w:hAnsi="Calibri" w:cs="Calibri"/>
          <w:b/>
          <w:sz w:val="28"/>
          <w:szCs w:val="28"/>
        </w:rPr>
      </w:pPr>
      <w:r w:rsidRPr="005361F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361F3">
        <w:rPr>
          <w:rFonts w:ascii="Calibri" w:hAnsi="Calibri" w:cs="Calibri"/>
          <w:sz w:val="28"/>
          <w:szCs w:val="28"/>
        </w:rPr>
        <w:t xml:space="preserve"> </w:t>
      </w:r>
      <w:r w:rsidR="00432C5A" w:rsidRPr="0090258C">
        <w:rPr>
          <w:rStyle w:val="fontstyle01"/>
          <w:b/>
        </w:rPr>
        <w:t>Организация имеет лицензию на геологическое</w:t>
      </w:r>
      <w:r w:rsidR="00432C5A" w:rsidRPr="0090258C">
        <w:rPr>
          <w:rFonts w:ascii="DejaVuSans" w:hAnsi="DejaVuSans"/>
          <w:b/>
          <w:color w:val="000000"/>
          <w:sz w:val="28"/>
          <w:szCs w:val="28"/>
        </w:rPr>
        <w:br/>
      </w:r>
      <w:r w:rsidR="00432C5A" w:rsidRPr="0090258C">
        <w:rPr>
          <w:rStyle w:val="fontstyle01"/>
          <w:b/>
        </w:rPr>
        <w:t>изучение, разведку и добычу полезных ископаемых. Возможно ли</w:t>
      </w:r>
      <w:r w:rsidR="00432C5A" w:rsidRPr="0090258C">
        <w:rPr>
          <w:rFonts w:ascii="DejaVuSans" w:hAnsi="DejaVuSans"/>
          <w:b/>
          <w:color w:val="000000"/>
          <w:sz w:val="28"/>
          <w:szCs w:val="28"/>
        </w:rPr>
        <w:br/>
      </w:r>
      <w:r w:rsidR="00432C5A" w:rsidRPr="0090258C">
        <w:rPr>
          <w:rStyle w:val="fontstyle01"/>
          <w:b/>
        </w:rPr>
        <w:t>использование земельных участков сельскохозяйственного</w:t>
      </w:r>
      <w:r w:rsidR="00432C5A" w:rsidRPr="0090258C">
        <w:rPr>
          <w:rFonts w:ascii="DejaVuSans" w:hAnsi="DejaVuSans"/>
          <w:b/>
          <w:color w:val="000000"/>
          <w:sz w:val="28"/>
          <w:szCs w:val="28"/>
        </w:rPr>
        <w:br/>
      </w:r>
      <w:r w:rsidR="00432C5A" w:rsidRPr="0090258C">
        <w:rPr>
          <w:rStyle w:val="fontstyle01"/>
          <w:b/>
        </w:rPr>
        <w:t>назначения для геологоразведочных работ (бурение скважин) без</w:t>
      </w:r>
      <w:r w:rsidR="00432C5A" w:rsidRPr="0090258C">
        <w:rPr>
          <w:rFonts w:ascii="DejaVuSans" w:hAnsi="DejaVuSans"/>
          <w:b/>
          <w:color w:val="000000"/>
          <w:sz w:val="28"/>
          <w:szCs w:val="28"/>
        </w:rPr>
        <w:br/>
      </w:r>
      <w:r w:rsidR="00432C5A" w:rsidRPr="0090258C">
        <w:rPr>
          <w:rStyle w:val="fontstyle01"/>
          <w:b/>
        </w:rPr>
        <w:t>изменения категории земельных участков?</w:t>
      </w:r>
    </w:p>
    <w:p w:rsidR="00E70003" w:rsidRDefault="00E70003" w:rsidP="00F327B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58C" w:rsidRDefault="005361F3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361F3">
        <w:rPr>
          <w:rFonts w:ascii="Times New Roman" w:hAnsi="Times New Roman" w:cs="Times New Roman"/>
          <w:b/>
          <w:sz w:val="28"/>
          <w:szCs w:val="28"/>
        </w:rPr>
        <w:t>Ответ</w:t>
      </w:r>
      <w:r w:rsidRPr="009E636D">
        <w:rPr>
          <w:rFonts w:ascii="Times New Roman" w:hAnsi="Times New Roman" w:cs="Times New Roman"/>
          <w:sz w:val="28"/>
          <w:szCs w:val="28"/>
        </w:rPr>
        <w:t>:</w:t>
      </w:r>
      <w:r w:rsidR="00A85A02" w:rsidRPr="00A85A02">
        <w:t xml:space="preserve"> </w:t>
      </w:r>
      <w:proofErr w:type="gramStart"/>
      <w:r w:rsidR="0090258C"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 w:rsidR="00432C5A" w:rsidRPr="00432C5A">
        <w:rPr>
          <w:rFonts w:ascii="TimesNewRomanPSMT" w:hAnsi="TimesNewRomanPSMT"/>
          <w:color w:val="000000"/>
          <w:sz w:val="28"/>
          <w:szCs w:val="28"/>
        </w:rPr>
        <w:t xml:space="preserve"> пределах </w:t>
      </w:r>
      <w:r w:rsidR="0090258C">
        <w:rPr>
          <w:rFonts w:ascii="TimesNewRomanPSMT" w:hAnsi="TimesNewRomanPSMT"/>
          <w:color w:val="000000"/>
          <w:sz w:val="28"/>
          <w:szCs w:val="28"/>
        </w:rPr>
        <w:t>компетенции сообщаем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.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Согласно ч. 1 ст. 78 Земельного кодекса Российской Федерации от 25.10.2001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№ 136-ФЗ (далее – ЗК РФ) земли сельскохозяйственного назначения могут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использоваться для ведения сельскохозяйственного производства, создания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432C5A">
        <w:rPr>
          <w:rFonts w:ascii="TimesNewRomanPSMT" w:hAnsi="TimesNewRomanPSMT"/>
          <w:color w:val="000000"/>
          <w:sz w:val="28"/>
          <w:szCs w:val="28"/>
        </w:rPr>
        <w:t>агролесомелиоративных</w:t>
      </w:r>
      <w:proofErr w:type="spellEnd"/>
      <w:r w:rsidRPr="00432C5A">
        <w:rPr>
          <w:rFonts w:ascii="TimesNewRomanPSMT" w:hAnsi="TimesNewRomanPSMT"/>
          <w:color w:val="000000"/>
          <w:sz w:val="28"/>
          <w:szCs w:val="28"/>
        </w:rPr>
        <w:t xml:space="preserve"> насаждений, научно-исследовательских, учебных и иных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связанных с сельскохозяйственным производством целей, а также для целей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432C5A">
        <w:rPr>
          <w:rFonts w:ascii="TimesNewRomanPSMT" w:hAnsi="TimesNewRomanPSMT"/>
          <w:color w:val="000000"/>
          <w:sz w:val="28"/>
          <w:szCs w:val="28"/>
        </w:rPr>
        <w:t>аквакультуры</w:t>
      </w:r>
      <w:proofErr w:type="spellEnd"/>
      <w:r w:rsidRPr="00432C5A">
        <w:rPr>
          <w:rFonts w:ascii="TimesNewRomanPSMT" w:hAnsi="TimesNewRomanPSMT"/>
          <w:color w:val="000000"/>
          <w:sz w:val="28"/>
          <w:szCs w:val="28"/>
        </w:rPr>
        <w:t>.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Также в соответствии с ст. 78 ЗК РФ, для целей, указанных в ч. 1 ст. 78 ЗК РФ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земли сельскохозяйственного назначения могут использоваться: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крестьянскими (фермерскими) хозяйствами для осуществления их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деятельности, гражданами, ведущими личные подсобные хозяйства, животноводство,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садоводство или огородничество для собственных нужд;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хозяйственными товариществами и обществами, производственными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кооперативами, государственными и муниципальными унитарными предприятиями,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иными коммерческими организациями;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некоммерческими организациями, в том числе потребительскими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кооперативами, религиозными организациями;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казачьими обществами;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опытно-производственными, учебными, учебно-опытными и учебно</w:t>
      </w:r>
      <w:r w:rsidR="0090258C">
        <w:rPr>
          <w:rFonts w:ascii="TimesNewRomanPSMT" w:hAnsi="TimesNewRomanPSMT"/>
          <w:color w:val="000000"/>
          <w:sz w:val="28"/>
          <w:szCs w:val="28"/>
        </w:rPr>
        <w:t>-</w:t>
      </w:r>
      <w:r w:rsidRPr="00432C5A">
        <w:rPr>
          <w:rFonts w:ascii="TimesNewRomanPSMT" w:hAnsi="TimesNewRomanPSMT"/>
          <w:color w:val="000000"/>
          <w:sz w:val="28"/>
          <w:szCs w:val="28"/>
        </w:rPr>
        <w:t>производственными подразделениями научных организаций, образовательных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организаций, осуществляющих подготовку кадров в области сельского хозяйства, и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общеобразовательных организаций;</w:t>
      </w:r>
      <w:r w:rsidR="0090258C" w:rsidRPr="00432C5A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- общинами коренных малочисленных народов Севера, Сибири и Дальнего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Востока Российской Федерации для сохранения и развития их традиционных образа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жизни, хозяйственной деятельности и промыслов.</w:t>
      </w:r>
    </w:p>
    <w:p w:rsidR="0090258C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Необходимо отметить, что в соответствии со ст. 42 ЗК РФ, собственники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земельных участков и лица, не являющиеся собственниками земельных участков,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обязаны использовать земельные участки в соответствии с их целевым назначением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и разрешенным использованием способами, которые не должны наносить вред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окружающей среде, в том числе земле как природному объекту.</w:t>
      </w:r>
    </w:p>
    <w:p w:rsidR="00614B07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С учетом вышеизложенного проведение геологоразведочных и добычных работ</w:t>
      </w:r>
      <w:r w:rsidR="0090258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на категории земель сельскохозяйственного назначения не допускается.</w:t>
      </w:r>
    </w:p>
    <w:p w:rsidR="000E5CF0" w:rsidRDefault="000E5CF0" w:rsidP="00614B07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5C7" w:rsidRPr="00432C5A" w:rsidRDefault="005F75C7" w:rsidP="00ED35C7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36287" w:rsidRPr="00762C47" w:rsidRDefault="00F36287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Вопрос: </w:t>
      </w:r>
      <w:r w:rsidRPr="00432C5A">
        <w:rPr>
          <w:rFonts w:ascii="Times New Roman" w:hAnsi="Times New Roman" w:cs="Times New Roman"/>
          <w:b/>
          <w:sz w:val="28"/>
          <w:szCs w:val="28"/>
        </w:rPr>
        <w:t>Здравствуйте, я бы хотел узнать, какой процент российских</w:t>
      </w:r>
      <w:r w:rsidRPr="00432C5A">
        <w:rPr>
          <w:rFonts w:ascii="Times New Roman" w:hAnsi="Times New Roman" w:cs="Times New Roman"/>
          <w:b/>
          <w:sz w:val="28"/>
          <w:szCs w:val="28"/>
        </w:rPr>
        <w:br/>
        <w:t>месторождений находится в собственности государства, а какой в</w:t>
      </w:r>
      <w:r w:rsidRPr="00432C5A">
        <w:rPr>
          <w:rFonts w:ascii="Times New Roman" w:hAnsi="Times New Roman" w:cs="Times New Roman"/>
          <w:b/>
          <w:sz w:val="28"/>
          <w:szCs w:val="28"/>
        </w:rPr>
        <w:br/>
        <w:t>собственности частных организаций?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E96" w:rsidRDefault="00432C5A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Pr="00432C5A">
        <w:rPr>
          <w:rFonts w:ascii="PTAstraSerif-Regular" w:hAnsi="PTAstraSerif-Regular"/>
          <w:color w:val="000000"/>
          <w:sz w:val="28"/>
          <w:szCs w:val="28"/>
        </w:rPr>
        <w:t xml:space="preserve"> Согласно с п. 1 Положения о Федеральном агентстве по недропользованию,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утвержденного постановлением Правительства Российской Федерации от 17.06.2004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№ 293, Роснедра являются федеральным органом исполнительной власти,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осуществляющим функции по оказанию государственных услуг и управлению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государственным имуществом в сфере недропользования.</w:t>
      </w:r>
    </w:p>
    <w:p w:rsidR="004E4E96" w:rsidRDefault="004E4E96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В соответствии с ч. 1 ст. 1.2 Закона Российской Федерации от 21.02.1992 №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2395-1 «О недрах» недра в границах территории Российской Федерации, включая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подземное пространство и содержащиеся в недрах полезные ископаемые,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энергетические и иные ресурсы, являются государственной собственностью.</w:t>
      </w:r>
    </w:p>
    <w:p w:rsidR="004E4E96" w:rsidRDefault="004E4E96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Участки недр не могут быть предметом купли, продажи, дарения,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наследования, вклада, залога или отчуждаться в иной форме. Права пользования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недрами могут отчуждаться или переходить от одного лица к другому в той мере, в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какой их оборот допускается федеральными законами.</w:t>
      </w:r>
    </w:p>
    <w:p w:rsidR="004E4E96" w:rsidRDefault="004E4E96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Добытые полезные ископаемые, подземные воды, специфические минеральные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ресурсы могут находиться в федеральной собственности, собственности субъектов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432C5A" w:rsidRPr="00432C5A">
        <w:rPr>
          <w:rFonts w:ascii="PTAstraSerif-Regular" w:hAnsi="PTAstraSerif-Regular"/>
          <w:color w:val="000000"/>
          <w:sz w:val="28"/>
          <w:szCs w:val="28"/>
        </w:rPr>
        <w:t>Российской Федерации, муниципальной собственности или частной собственности.</w:t>
      </w:r>
      <w:r>
        <w:rPr>
          <w:rFonts w:ascii="PTAstraSerif-Regular" w:hAnsi="PTAstraSerif-Regular"/>
          <w:color w:val="000000"/>
          <w:sz w:val="28"/>
          <w:szCs w:val="28"/>
        </w:rPr>
        <w:t xml:space="preserve"> 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432C5A">
        <w:rPr>
          <w:rFonts w:ascii="PTAstraSerif-Regular" w:hAnsi="PTAstraSerif-Regular"/>
          <w:color w:val="000000"/>
          <w:sz w:val="28"/>
          <w:szCs w:val="28"/>
        </w:rPr>
        <w:t>Таким образом, недра в границах территории Российской Федерации, включая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подземное пространство и содержащиеся в недрах полезные ископаемые,</w:t>
      </w:r>
      <w:r w:rsidR="004E4E96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432C5A">
        <w:rPr>
          <w:rFonts w:ascii="PTAstraSerif-Regular" w:hAnsi="PTAstraSerif-Regular"/>
          <w:color w:val="000000"/>
          <w:sz w:val="28"/>
          <w:szCs w:val="28"/>
        </w:rPr>
        <w:t>энергетические и иные ресурсы, являются государственной собственностью</w:t>
      </w:r>
      <w:r>
        <w:rPr>
          <w:rFonts w:ascii="PTAstraSerif-Regular" w:hAnsi="PTAstraSerif-Regular"/>
          <w:color w:val="000000"/>
          <w:sz w:val="28"/>
          <w:szCs w:val="28"/>
        </w:rPr>
        <w:t>.</w:t>
      </w:r>
    </w:p>
    <w:p w:rsidR="00F724F8" w:rsidRDefault="00F724F8" w:rsidP="00741BA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E96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432C5A">
        <w:rPr>
          <w:rFonts w:ascii="Times New Roman" w:hAnsi="Times New Roman" w:cs="Times New Roman"/>
          <w:b/>
          <w:sz w:val="28"/>
          <w:szCs w:val="28"/>
        </w:rPr>
        <w:t>Когда будет выполнен п.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>9 Пр</w:t>
      </w:r>
      <w:r w:rsidR="00880E02">
        <w:rPr>
          <w:rFonts w:ascii="Times New Roman" w:hAnsi="Times New Roman" w:cs="Times New Roman"/>
          <w:b/>
          <w:sz w:val="28"/>
          <w:szCs w:val="28"/>
        </w:rPr>
        <w:t>авил подготовки..., утвержденных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2C5A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880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  <w:proofErr w:type="gramEnd"/>
      <w:r w:rsidRPr="00432C5A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от 30 ноября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 xml:space="preserve">2021 г. </w:t>
      </w:r>
      <w:r w:rsidR="00F724F8">
        <w:rPr>
          <w:rFonts w:ascii="Times New Roman" w:hAnsi="Times New Roman" w:cs="Times New Roman"/>
          <w:b/>
          <w:sz w:val="28"/>
          <w:szCs w:val="28"/>
        </w:rPr>
        <w:t>№</w:t>
      </w:r>
      <w:r w:rsidRPr="00432C5A">
        <w:rPr>
          <w:rFonts w:ascii="Times New Roman" w:hAnsi="Times New Roman" w:cs="Times New Roman"/>
          <w:b/>
          <w:sz w:val="28"/>
          <w:szCs w:val="28"/>
        </w:rPr>
        <w:t xml:space="preserve"> 2127:</w:t>
      </w:r>
      <w:r w:rsidR="00F72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>Требования к структуре и оформлению технических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>проектов строительства и эксплуатации подземных сооружений,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>технических проектов ликвидации и консервации горных выработок,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C5A">
        <w:rPr>
          <w:rFonts w:ascii="Times New Roman" w:hAnsi="Times New Roman" w:cs="Times New Roman"/>
          <w:b/>
          <w:sz w:val="28"/>
          <w:szCs w:val="28"/>
        </w:rPr>
        <w:t>буровых скважин и иных сооружений, связанных с пользованием</w:t>
      </w:r>
      <w:r w:rsidR="004E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4F8">
        <w:rPr>
          <w:rFonts w:ascii="Times New Roman" w:hAnsi="Times New Roman" w:cs="Times New Roman"/>
          <w:b/>
          <w:sz w:val="28"/>
          <w:szCs w:val="28"/>
        </w:rPr>
        <w:t>недрами?</w:t>
      </w:r>
      <w:r w:rsidRPr="00432C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4F8" w:rsidRDefault="00F724F8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E96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 xml:space="preserve">Как </w:t>
      </w:r>
      <w:proofErr w:type="gramStart"/>
      <w:r w:rsidRPr="00432C5A">
        <w:rPr>
          <w:rFonts w:ascii="TimesNewRomanPSMT" w:hAnsi="TimesNewRomanPSMT"/>
          <w:color w:val="000000"/>
          <w:sz w:val="28"/>
          <w:szCs w:val="28"/>
        </w:rPr>
        <w:t>следует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из</w:t>
      </w:r>
      <w:proofErr w:type="gramEnd"/>
      <w:r w:rsidRPr="00432C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ч. 2 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ст. 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Pr="00432C5A">
        <w:rPr>
          <w:rFonts w:ascii="TimesNewRomanPSMT" w:hAnsi="TimesNewRomanPSMT"/>
          <w:color w:val="000000"/>
          <w:sz w:val="28"/>
          <w:szCs w:val="28"/>
        </w:rPr>
        <w:t>23.2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Закона</w:t>
      </w:r>
      <w:proofErr w:type="gramEnd"/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Российской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Федерации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от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21.02.1992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 № 2395-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1 «О недрах» (далее – Закон РФ «О недрах») пользование недрами в целях, не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связанных с добычей полезных ископаемых, осуществляется в соответствии с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утвержденными техническими проектами строительства и эксплуатации подземных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сооружений. Ликвидация и консервация горных выработок, буровых скважин и иных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сооружений, связанных с пользованием недрами, осуществляются в соответствии с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утвержденными техническими проектами ликвидации и консервации горных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выработок, буровых скважин и иных сооружений, связанных с пользованием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недрами.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Правила подготовки, согласования и утверждения технических проектов,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разработки месторождений полезных ископаемых, технических проектов </w:t>
      </w:r>
      <w:r w:rsidRPr="00432C5A">
        <w:rPr>
          <w:rFonts w:ascii="TimesNewRomanPSMT" w:hAnsi="TimesNewRomanPSMT"/>
          <w:color w:val="000000"/>
          <w:sz w:val="28"/>
          <w:szCs w:val="28"/>
        </w:rPr>
        <w:lastRenderedPageBreak/>
        <w:t>ликвидации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и консервации горных выработок, буровых скважин и иных сооружений, связанных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 пользованием недрами, по видам полезных ископаемых и видам пользования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недрами, утверждены постановлением Правительства Российской Федерации от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30.11.2021 № 2127 (далее – Правила).</w:t>
      </w:r>
    </w:p>
    <w:p w:rsidR="00F724F8" w:rsidRDefault="004E4E96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Согласно п. 9 Правил требования к структуре и оформлению технических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проектов строительства и эксплуатации подземных сооружений, технических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проектов ликвидации и консервации горных выработок, буровых скважин и иных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сооружений, связанных с пользованием недрами, определяются Федеральным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агентством по недропользованию по согласованию с Министерством природных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C5A" w:rsidRPr="00432C5A">
        <w:rPr>
          <w:rFonts w:ascii="TimesNewRomanPSMT" w:hAnsi="TimesNewRomanPSMT"/>
          <w:color w:val="000000"/>
          <w:sz w:val="28"/>
          <w:szCs w:val="28"/>
        </w:rPr>
        <w:t>ресурсов и экологии Российской Федерации.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В настоящее время разрабатываются и проходят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необходимые согласования проекты нормативных правовых актов.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В свою очередь, на сегодняшний день до принятия указанных нормативных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правовых актов при проектировании строительства и эксплуатации подземных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сооружений, а также ликвидации и консервации горных выработок, буровых скважин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и иных сооружений, связанных с пользованием недрами, полагаем возможным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руководствоваться следующими действующими нормативными правовыми актами: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1. Требованиями к структуре и оформлению проектной документации на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строительство и эксплуатацию подземных сооружений, не связанных с добычей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полезных ископаемых, утверждёнными приказом Минприроды России от 27.10.2010№ 464;</w:t>
      </w:r>
    </w:p>
    <w:p w:rsidR="00880E02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2. Требованиями к структуре и оформлению проектной документации на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разработку месторождений твердых полезных ископаемых, ликвидацию и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Pr="00432C5A">
        <w:rPr>
          <w:rFonts w:ascii="TimesNewRomanPSMT" w:hAnsi="TimesNewRomanPSMT"/>
          <w:color w:val="000000"/>
          <w:sz w:val="28"/>
          <w:szCs w:val="28"/>
        </w:rPr>
        <w:t>консервацию горных выработок</w:t>
      </w:r>
      <w:proofErr w:type="gramEnd"/>
      <w:r w:rsidRPr="00432C5A">
        <w:rPr>
          <w:rFonts w:ascii="TimesNewRomanPSMT" w:hAnsi="TimesNewRomanPSMT"/>
          <w:color w:val="000000"/>
          <w:sz w:val="28"/>
          <w:szCs w:val="28"/>
        </w:rPr>
        <w:t xml:space="preserve"> и первичную переработку минерального сырья,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утверждёнными приказом Минприроды России от 25.06.2010 № 218.</w:t>
      </w:r>
    </w:p>
    <w:p w:rsidR="00F724F8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Также отмечаем, что завершение ликвидации или консервации горных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выработок, буровых скважин и иных сооружений, связанных с пользованием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недрами, оформляется в соответствии с требованиями ч. 5 ст. 26 Закона РФ</w:t>
      </w:r>
      <w:r w:rsidR="00880E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«О недрах» путем подписания акта о ликвидации скважин </w:t>
      </w:r>
      <w:proofErr w:type="spellStart"/>
      <w:r w:rsidRPr="00432C5A">
        <w:rPr>
          <w:rFonts w:ascii="TimesNewRomanPSMT" w:hAnsi="TimesNewRomanPSMT"/>
          <w:color w:val="000000"/>
          <w:sz w:val="28"/>
          <w:szCs w:val="28"/>
        </w:rPr>
        <w:t>Ростехнадзором</w:t>
      </w:r>
      <w:proofErr w:type="spellEnd"/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 xml:space="preserve">и </w:t>
      </w:r>
      <w:proofErr w:type="spellStart"/>
      <w:r w:rsidRPr="00432C5A">
        <w:rPr>
          <w:rFonts w:ascii="TimesNewRomanPSMT" w:hAnsi="TimesNewRomanPSMT"/>
          <w:color w:val="000000"/>
          <w:sz w:val="28"/>
          <w:szCs w:val="28"/>
        </w:rPr>
        <w:t>Росприроднадзором</w:t>
      </w:r>
      <w:proofErr w:type="spellEnd"/>
      <w:r w:rsidRPr="00432C5A">
        <w:rPr>
          <w:rFonts w:ascii="TimesNewRomanPSMT" w:hAnsi="TimesNewRomanPSMT"/>
          <w:color w:val="000000"/>
          <w:sz w:val="28"/>
          <w:szCs w:val="28"/>
        </w:rPr>
        <w:t>.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2C5A">
        <w:rPr>
          <w:rFonts w:ascii="TimesNewRomanPSMT" w:hAnsi="TimesNewRomanPSMT"/>
          <w:color w:val="000000"/>
          <w:sz w:val="28"/>
          <w:szCs w:val="28"/>
        </w:rPr>
        <w:t>Форма и содержание акта о ликвидации или консервации горных выработок,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буровых скважин и иных сооружений, связанных с пользованием недрами, а также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порядок его подписания утверждены приказом Минприроды России от 06.05.2024 №</w:t>
      </w:r>
      <w:r w:rsidR="004E4E9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2C5A">
        <w:rPr>
          <w:rFonts w:ascii="TimesNewRomanPSMT" w:hAnsi="TimesNewRomanPSMT"/>
          <w:color w:val="000000"/>
          <w:sz w:val="28"/>
          <w:szCs w:val="28"/>
        </w:rPr>
        <w:t>269.</w:t>
      </w:r>
    </w:p>
    <w:p w:rsidR="00432C5A" w:rsidRDefault="00432C5A" w:rsidP="00741B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8F"/>
    <w:rsid w:val="00001723"/>
    <w:rsid w:val="00004C4B"/>
    <w:rsid w:val="00080DAD"/>
    <w:rsid w:val="000C7573"/>
    <w:rsid w:val="000D4EA0"/>
    <w:rsid w:val="000E5CF0"/>
    <w:rsid w:val="000F38F6"/>
    <w:rsid w:val="00155F85"/>
    <w:rsid w:val="001F1DBA"/>
    <w:rsid w:val="002B7A79"/>
    <w:rsid w:val="00306E8F"/>
    <w:rsid w:val="00311E7F"/>
    <w:rsid w:val="00352FBD"/>
    <w:rsid w:val="00362F4D"/>
    <w:rsid w:val="00432C5A"/>
    <w:rsid w:val="004A516D"/>
    <w:rsid w:val="004E4E96"/>
    <w:rsid w:val="004F51BD"/>
    <w:rsid w:val="005102A5"/>
    <w:rsid w:val="00524416"/>
    <w:rsid w:val="005361F3"/>
    <w:rsid w:val="00542D45"/>
    <w:rsid w:val="00563479"/>
    <w:rsid w:val="005753B1"/>
    <w:rsid w:val="005853D3"/>
    <w:rsid w:val="005B4397"/>
    <w:rsid w:val="005E0F7B"/>
    <w:rsid w:val="005F75C7"/>
    <w:rsid w:val="006038C1"/>
    <w:rsid w:val="00614B07"/>
    <w:rsid w:val="00646F20"/>
    <w:rsid w:val="006D232A"/>
    <w:rsid w:val="00735D53"/>
    <w:rsid w:val="00741BAE"/>
    <w:rsid w:val="00762C47"/>
    <w:rsid w:val="00817B52"/>
    <w:rsid w:val="008561CF"/>
    <w:rsid w:val="00862362"/>
    <w:rsid w:val="00877635"/>
    <w:rsid w:val="00880E02"/>
    <w:rsid w:val="0089305A"/>
    <w:rsid w:val="008B6332"/>
    <w:rsid w:val="0090258C"/>
    <w:rsid w:val="009052EC"/>
    <w:rsid w:val="0093143D"/>
    <w:rsid w:val="009A69DF"/>
    <w:rsid w:val="009D618B"/>
    <w:rsid w:val="009E636D"/>
    <w:rsid w:val="00A03B00"/>
    <w:rsid w:val="00A14A99"/>
    <w:rsid w:val="00A45AB4"/>
    <w:rsid w:val="00A555DD"/>
    <w:rsid w:val="00A75BF1"/>
    <w:rsid w:val="00A85A02"/>
    <w:rsid w:val="00A961A5"/>
    <w:rsid w:val="00AF07EA"/>
    <w:rsid w:val="00B15A4D"/>
    <w:rsid w:val="00B34A5D"/>
    <w:rsid w:val="00BE664A"/>
    <w:rsid w:val="00D11627"/>
    <w:rsid w:val="00D25482"/>
    <w:rsid w:val="00DB4478"/>
    <w:rsid w:val="00DB6526"/>
    <w:rsid w:val="00E2053E"/>
    <w:rsid w:val="00E32505"/>
    <w:rsid w:val="00E458DA"/>
    <w:rsid w:val="00E70003"/>
    <w:rsid w:val="00EA00FE"/>
    <w:rsid w:val="00EA5E1C"/>
    <w:rsid w:val="00EC0C4D"/>
    <w:rsid w:val="00ED35C7"/>
    <w:rsid w:val="00F327B1"/>
    <w:rsid w:val="00F36287"/>
    <w:rsid w:val="00F724F8"/>
    <w:rsid w:val="00F84349"/>
    <w:rsid w:val="00F93B43"/>
    <w:rsid w:val="00FB7A4B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C5DFE-9301-4CC0-A26E-A67BD5AE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6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230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432C5A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Татьяна Валерьевна</dc:creator>
  <cp:keywords/>
  <dc:description/>
  <cp:lastModifiedBy>Александрова Марина Александровна</cp:lastModifiedBy>
  <cp:revision>2</cp:revision>
  <dcterms:created xsi:type="dcterms:W3CDTF">2025-05-15T07:57:00Z</dcterms:created>
  <dcterms:modified xsi:type="dcterms:W3CDTF">2025-05-15T07:57:00Z</dcterms:modified>
</cp:coreProperties>
</file>