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46" w:rsidRDefault="004C3446">
      <w:pPr>
        <w:spacing w:after="0" w:line="240" w:lineRule="exact"/>
        <w:ind w:left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3446" w:rsidRPr="00A86BF3" w:rsidRDefault="003A2915">
      <w:pPr>
        <w:spacing w:after="0" w:line="240" w:lineRule="exact"/>
        <w:ind w:left="3686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86BF3">
        <w:rPr>
          <w:rFonts w:ascii="Times New Roman" w:hAnsi="Times New Roman" w:cs="Times New Roman"/>
          <w:b/>
          <w:color w:val="C00000"/>
          <w:sz w:val="24"/>
          <w:szCs w:val="16"/>
        </w:rPr>
        <w:t>Перечень нормативных правовых а</w:t>
      </w:r>
      <w:r w:rsidRPr="00A86BF3">
        <w:rPr>
          <w:rFonts w:ascii="Times New Roman" w:hAnsi="Times New Roman" w:cs="Times New Roman"/>
          <w:b/>
          <w:color w:val="C00000"/>
          <w:sz w:val="24"/>
          <w:szCs w:val="16"/>
        </w:rPr>
        <w:t>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лицензий, иных разрешений, аккредитации</w:t>
      </w:r>
    </w:p>
    <w:p w:rsidR="004C3446" w:rsidRDefault="004C3446">
      <w:pPr>
        <w:spacing w:after="0" w:line="240" w:lineRule="exact"/>
        <w:ind w:left="3686"/>
        <w:jc w:val="center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af3"/>
        <w:tblW w:w="195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1022"/>
        <w:gridCol w:w="567"/>
        <w:gridCol w:w="992"/>
        <w:gridCol w:w="709"/>
        <w:gridCol w:w="964"/>
        <w:gridCol w:w="708"/>
        <w:gridCol w:w="1134"/>
        <w:gridCol w:w="1701"/>
        <w:gridCol w:w="2155"/>
        <w:gridCol w:w="709"/>
        <w:gridCol w:w="567"/>
        <w:gridCol w:w="709"/>
        <w:gridCol w:w="992"/>
        <w:gridCol w:w="1276"/>
        <w:gridCol w:w="1276"/>
        <w:gridCol w:w="1417"/>
        <w:gridCol w:w="2126"/>
      </w:tblGrid>
      <w:tr w:rsidR="004C3446">
        <w:trPr>
          <w:cantSplit/>
          <w:trHeight w:val="1455"/>
        </w:trPr>
        <w:tc>
          <w:tcPr>
            <w:tcW w:w="53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2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вида нормативного правового акта</w:t>
            </w: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утверждения акта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НПА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акта в Минюсте России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Минюста России</w:t>
            </w:r>
          </w:p>
        </w:tc>
        <w:tc>
          <w:tcPr>
            <w:tcW w:w="113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вного правового акта</w:t>
            </w:r>
          </w:p>
        </w:tc>
        <w:tc>
          <w:tcPr>
            <w:tcW w:w="1701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155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1985" w:type="dxa"/>
            <w:gridSpan w:val="3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НПА обязательные требования: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категории лиц</w:t>
            </w:r>
          </w:p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(специальные категории)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установленные НПА</w:t>
            </w:r>
          </w:p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требования, в соответствии с ОКВЭД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(надзора), наименование вида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разрешительной деятельности, в рамках которых обеспечивается оценка соблюдения обязательных требований, установленных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нпа</w:t>
            </w:r>
            <w:proofErr w:type="spellEnd"/>
          </w:p>
        </w:tc>
        <w:tc>
          <w:tcPr>
            <w:tcW w:w="1417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2126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4C3446">
        <w:trPr>
          <w:cantSplit/>
          <w:trHeight w:val="2288"/>
        </w:trPr>
        <w:tc>
          <w:tcPr>
            <w:tcW w:w="538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4C3446" w:rsidRDefault="003A29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567" w:type="dxa"/>
            <w:textDirection w:val="btLr"/>
          </w:tcPr>
          <w:p w:rsidR="004C3446" w:rsidRDefault="003A291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709" w:type="dxa"/>
            <w:textDirection w:val="btLr"/>
          </w:tcPr>
          <w:p w:rsidR="004C3446" w:rsidRDefault="003A29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2531"/>
        </w:trPr>
        <w:tc>
          <w:tcPr>
            <w:tcW w:w="538" w:type="dxa"/>
          </w:tcPr>
          <w:p w:rsidR="004C3446" w:rsidRDefault="003A2915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 «О недрах»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21.02.1992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2395-1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http://docs.cntd.ru/document/9003403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http://docs.cntd.ru/document/9003403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http://pravo.gov.ru/proxy/ips/?docbody=&amp;link_id=1&amp;nd=102014778&amp;bpa=cd00000&amp;bpas=cd00000&amp;intelsearch=%C7%E0%EA%EE%ED+%D0%EE%F1%F1%E8%E9%F1%EA%EE%E9+%D4%E5%E4%E5%F0%E0%F6%E8%E8+%EE%F2+21.02.1992+%B9+2395-1+%AB%CE+%ED%E5%E4%F0%E0%F5%BB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http://pravo.gov.ru/proxy/i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ps/?docbody=&amp;link_id=1&amp;nd=102014778&amp;bpa=cd00000&amp;bpas=cd00000&amp;intelsearch=%C7%E0%EA%EE%ED+%D0%EE%F1%F1%E8%E9%F1%EA%EE%E9+%D4%E5%E4%E5%F0%E0%F6%E8%E8+%EE%F2+21.02.1992+%B9+2395-1+%AB%CE+%ED%E5%E4%F0%E0%F5%BB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5 статьи 2.1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5, 8 статьи 9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 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 13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15 статьи 13.1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14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часть 1, 2 статьи 17.1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40</w:t>
            </w:r>
          </w:p>
          <w:p w:rsidR="004C3446" w:rsidRDefault="004C34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59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«О континентальном шельфе Российской Федерации»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30.11.1995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http://docs.cntd.ru/document/9014792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http://docs.cntd.ru/document/9014792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ooltip="http://pravo.gov.ru/proxy/ips/?docbody=&amp;link_id=0&amp;nd=102038488&amp;bpa=cd00000&amp;bpas=cd00000&amp;intelsearch=%CE+%EA%EE%ED%F2%E8%ED%E5%ED%F2%E0%EB%FC%ED%EE%EC+%F8%E5%EB%FC%F4%25E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pravo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/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proxy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ips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/?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docbody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=&amp;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link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_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id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=0&amp;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nd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=102038488&amp;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bpa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cd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00000&amp;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bpas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cd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00000&amp;</w:t>
              </w:r>
              <w:proofErr w:type="spellStart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intelsearch</w:t>
              </w:r>
              <w:proofErr w:type="spellEnd"/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=%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CE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+%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EA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2%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8%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2%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EB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FC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ED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EC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+%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8%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EB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FC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F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4%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2 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Ч. 8 ст. 8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Ч. 9 ст. 8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Ч. 12 ст. 8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Лицензирование пользования недрами 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39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«О соглашениях о разделе продукции»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30.12.1995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ooltip="http://docs.cntd.ru/document/9014988/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http://docs.cntd.ru/document/9014988/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http://pravo.gov.ru/proxy/ips/?docbody=&amp;link_id=0&amp;nd=102038941&amp;bpa=cd00000&amp;bpas=cd00000&amp;intelsearch=%CE+%F1%EE%E3%EB%E0%F8%E5%ED%E8%FF%F5+%EE+%F0%E0%E7%E4%E5%EB%E5+%EF%F0%EE%E4%F3%EA%F6%E8%E8++&amp;firstDoc=1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http://pravo.gov.ru/proxy/ips/?docbody=&amp;link_id=0&amp;nd=102038941&amp;bpa=cd00000&amp;bpas=cd0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0000&amp;intelsearch=%CE+%F1%EE%E3%EB%E0%F8%E5%ED%E8%FF%F5+%EE+%F0%E0%E7%E4%E5%EB%E5+%EF%F0%EE%E4%F3%EA%F6%E8%E8++&amp;firstDoc=1</w:t>
              </w:r>
            </w:hyperlink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7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13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Лицензирование пользования недрами 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31.07.1998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http://docs.cntd.ru/document/901714424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http://docs.cntd.ru/document/901714424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http://pravo.gov.ru/proxy/ips/?docbody=&amp;link_id=0&amp;nd=102054703&amp;bpa=cd00000&amp;bpas=cd00000&amp;intelsearch=%CE+%E2%ED%F3%F2%F0%E5%ED%ED%E8%F5+%EC%EE%F0%F1%EA%E8%F5+%E2%EE%E4%E0%F5++&amp;firstDoc=1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http://pravo.gov.ru/proxy/ips/?docbody=&amp;link_id=0&amp;nd=102054703&amp;bpa=cd00000&amp;bpas=cd00000&amp;intelsearch=%CE+%E2%ED%F3%F2%F0%E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5%ED%ED%E8%F5+%EC%EE%F0%F1%EA%E8%F5+%E2%EE%E4%E0%F5++&amp;firstDoc=1</w:t>
              </w:r>
            </w:hyperlink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16.1</w:t>
            </w:r>
          </w:p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Лицензирование пользования недрами 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вление Правительства РФ «Об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лицам,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оторым в соответствии с частью пятой статьи 2.1 Закона Российской Федерации "О недрах" отказано в предоставлении права пользования участком недр для разведки и добычи полезных ископаемых на участке недр федерального значения, и о выплате им вознаграждения»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10.03.2009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16" w:tooltip="https://docs.cntd.ru/document/902146861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https://docs.cntd.ru/document/902146861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</w:t>
            </w: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7, 8 Положения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trHeight w:val="1548"/>
        </w:trPr>
        <w:tc>
          <w:tcPr>
            <w:tcW w:w="538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89" w:type="dxa"/>
            <w:gridSpan w:val="2"/>
            <w:vMerge w:val="restart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РФ 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проведение»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C3446" w:rsidRDefault="003A2915">
            <w:hyperlink r:id="rId17" w:tooltip="https://docs.cntd.ru/document/1300914562" w:history="1">
              <w:r>
                <w:rPr>
                  <w:rStyle w:val="af4"/>
                  <w:sz w:val="16"/>
                  <w:szCs w:val="16"/>
                </w:rPr>
                <w:t>https://docs.cntd.ru/document/130091456</w:t>
              </w:r>
              <w:r>
                <w:rPr>
                  <w:rStyle w:val="af4"/>
                </w:rPr>
                <w:t>2</w:t>
              </w:r>
            </w:hyperlink>
          </w:p>
        </w:tc>
        <w:tc>
          <w:tcPr>
            <w:tcW w:w="1701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18" w:tooltip="http://publication.pravo.gov.ru/document/0001202303060030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http://publication.pravo.gov.ru/document/0001202303060030</w:t>
              </w:r>
            </w:hyperlink>
          </w:p>
        </w:tc>
        <w:tc>
          <w:tcPr>
            <w:tcW w:w="2155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п.4, п. 15, п. 16, п. 17,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1, 2 п. 23, п. 44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41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trHeight w:val="1548"/>
        </w:trPr>
        <w:tc>
          <w:tcPr>
            <w:tcW w:w="538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89" w:type="dxa"/>
            <w:gridSpan w:val="2"/>
            <w:vMerge w:val="restart"/>
          </w:tcPr>
          <w:p w:rsidR="004C3446" w:rsidRDefault="003A2915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емых и размера платы за ее проведение и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мативных правовых актов федеральных органов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Федерации»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16.04.2022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C3446" w:rsidRDefault="003A2915">
            <w:pPr>
              <w:rPr>
                <w:sz w:val="16"/>
                <w:szCs w:val="16"/>
              </w:rPr>
            </w:pPr>
            <w:hyperlink r:id="rId19" w:tooltip="https://docs.cntd.ru/document/350248533" w:history="1">
              <w:r>
                <w:rPr>
                  <w:rStyle w:val="af4"/>
                  <w:sz w:val="16"/>
                  <w:szCs w:val="16"/>
                </w:rPr>
                <w:t>https://docs.cntd.ru/document/350248533</w:t>
              </w:r>
            </w:hyperlink>
          </w:p>
        </w:tc>
        <w:tc>
          <w:tcPr>
            <w:tcW w:w="1701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0" w:tooltip="http://publication.pravo.gov.ru/Document/View/0001202204180049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http://publication.pravo.gov.ru/Document/View/0001202204180049</w:t>
              </w:r>
            </w:hyperlink>
          </w:p>
        </w:tc>
        <w:tc>
          <w:tcPr>
            <w:tcW w:w="2155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1 п.2, п. 7, п. 8, п. 9,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 п. 10, п. 11, п. 12, п. 13,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 п. 28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Экспертиза проектной документации на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1417" w:type="dxa"/>
            <w:vMerge w:val="restart"/>
          </w:tcPr>
          <w:p w:rsidR="004C3446" w:rsidRDefault="003A2915"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  <w:p w:rsidR="004C3446" w:rsidRDefault="004C3446">
            <w:pPr>
              <w:rPr>
                <w:rFonts w:ascii="Times New Roman" w:hAnsi="Times New Roman" w:cs="Times New Roman"/>
              </w:rPr>
            </w:pP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5239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«Об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месторождений углеводородного сырья из утверждаемого Правительством Российской Федерации перечня участков недр федерального значения, которые предоставляются в пользование без проведения аукционов»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14.09.2020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1" w:tooltip="https://docs.cntd.ru/document/565725978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https://docs.cntd.ru/document/565725978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2" w:tooltip="http://publication.pravo.gov.ru/Document/View/0001202009160005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http://publication.pravo.gov.ru/Document/View/0001202009160005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5, 6,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7  Правил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trHeight w:val="1548"/>
        </w:trPr>
        <w:tc>
          <w:tcPr>
            <w:tcW w:w="538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589" w:type="dxa"/>
            <w:gridSpan w:val="2"/>
            <w:vMerge w:val="restart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РФ 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подготовке, согласовании и утверждении проектной документации на разработку технологий геологического изучения, разведки и добычи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трудноизвлекаемых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полезных ископаемых» 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20.10.2020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C3446" w:rsidRDefault="003A2915">
            <w:hyperlink r:id="rId23" w:tooltip="https://docs.cntd.ru/document/566068580" w:history="1">
              <w:r>
                <w:rPr>
                  <w:rStyle w:val="af4"/>
                  <w:sz w:val="16"/>
                  <w:szCs w:val="16"/>
                </w:rPr>
                <w:t>https://docs.cntd.ru/document/566068580</w:t>
              </w:r>
            </w:hyperlink>
          </w:p>
        </w:tc>
        <w:tc>
          <w:tcPr>
            <w:tcW w:w="1701" w:type="dxa"/>
            <w:vMerge w:val="restart"/>
          </w:tcPr>
          <w:p w:rsidR="004C3446" w:rsidRDefault="003A2915">
            <w:hyperlink r:id="rId24" w:tooltip="http://publication.pravo.gov.ru/document/0001202010220003" w:history="1">
              <w:r>
                <w:rPr>
                  <w:rStyle w:val="af4"/>
                  <w:sz w:val="16"/>
                  <w:szCs w:val="16"/>
                </w:rPr>
                <w:t>http://publication.pravo.gov.ru/document/0001202010220003</w:t>
              </w:r>
            </w:hyperlink>
          </w:p>
        </w:tc>
        <w:tc>
          <w:tcPr>
            <w:tcW w:w="2155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3, 4, 5 ,7, 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 п. 9, 12, 15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 и утверждение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ружений, связанных с пользованием недрами, по видам полезных ископаемых и видам пользования недрами</w:t>
            </w:r>
          </w:p>
        </w:tc>
        <w:tc>
          <w:tcPr>
            <w:tcW w:w="141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«Об утверждении Правил предоставления права пользования участками недр по основанию, предусмотренному пунктом 2 части первой статьи 10.1 Закона Российской Федерации "О недрах»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5" w:tooltip="https://docs.cntd.ru/document/726711749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https://docs.cntd.ru/document/726711749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6" w:tooltip="http://publication.pravo.gov.ru/Document/View/0001202111060004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http://publication.pravo.gov.ru/Document/View/0001202111060004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2, 3, 6, 8 Правил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«Об утверждении Правил предоставления права пользования участком недр в соответствии с международным договором Российской Федерации, предусматривающим предоставление права пользования участком недр»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7" w:tooltip="https://docs.cntd.ru/document/726922938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https://docs.cntd.ru/document/726922938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28" w:tooltip="http://publication.pravo.gov.ru/Document/View/000120211118000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http://publication.pravo.gov.ru/Document/View/0001202111180006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  Правил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trHeight w:val="1548"/>
        </w:trPr>
        <w:tc>
          <w:tcPr>
            <w:tcW w:w="538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89" w:type="dxa"/>
            <w:gridSpan w:val="2"/>
            <w:vMerge w:val="restart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недрами»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30.11.2021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2127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C3446" w:rsidRDefault="003A2915">
            <w:hyperlink r:id="rId29" w:tooltip="https://docs.cntd.ru/document/727251284" w:history="1">
              <w:r>
                <w:rPr>
                  <w:rStyle w:val="af4"/>
                  <w:sz w:val="16"/>
                  <w:szCs w:val="16"/>
                </w:rPr>
                <w:t>https://docs.cntd.ru/document/727251284</w:t>
              </w:r>
            </w:hyperlink>
          </w:p>
        </w:tc>
        <w:tc>
          <w:tcPr>
            <w:tcW w:w="1701" w:type="dxa"/>
            <w:vMerge w:val="restart"/>
          </w:tcPr>
          <w:p w:rsidR="004C3446" w:rsidRDefault="003A2915">
            <w:hyperlink r:id="rId30" w:tooltip="http://publication.pravo.gov.ru/document/0001202111300135" w:history="1">
              <w:r>
                <w:rPr>
                  <w:rStyle w:val="af4"/>
                  <w:sz w:val="16"/>
                  <w:szCs w:val="16"/>
                </w:rPr>
                <w:t>http://publication.pravo.gov.ru/document/0001202111300135</w:t>
              </w:r>
            </w:hyperlink>
          </w:p>
        </w:tc>
        <w:tc>
          <w:tcPr>
            <w:tcW w:w="2155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п. 4, п. 9, п. 13, п. 14, п. 15, п. 16,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5 п. 20(1), п. 23, п. 27, п. 28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 технических проектов разработки месторождений полезных ископаемых и иной проектной документации на выполнение работ, связ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анных с пользованием участками недр</w:t>
            </w:r>
          </w:p>
        </w:tc>
        <w:tc>
          <w:tcPr>
            <w:tcW w:w="141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  <w:vMerge w:val="restart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 порядке проведения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2499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1" w:tooltip="https://docs.cntd.ru/document/727700269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https://docs.cntd.ru/document/727700269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2" w:tooltip="http://publication.pravo.gov.ru/Document/View/000120211230004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http://publication.pravo.gov.ru/Document/View/0001202112300046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32, 37, 38, 39,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46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«Об утверждении Правил предоставления права пользования участком недр для строительства и эксплуатации подземных сооруже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для захоронения радиоактивных отходов, отходов производства и потребления I и II классов 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2533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3" w:tooltip="https://docs.cntd.ru/document/727709310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https://docs.cntd.ru/document/727709310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4" w:tooltip="http://publication.pravo.gov.ru/Document/View/000120211231004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http://publication.pravo.gov.ru/Document/View/0001202112310046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4,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  Правил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«Об утв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ерждении Правил обращения пользователей недр на участках недр, расположенных на территориях Донецкой Народной Республики, Луганской Народной Республики, Запорожской области и Херсонской области, с заявками о предоставлении права пользования участками недр»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17.02.2023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5" w:tooltip="https://docs.cntd.ru/document/1300839994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https://docs.cntd.ru/document/1300839994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6" w:tooltip="http://publication.pravo.gov.ru/Document/View/0001202302170047?index=5&amp;rangeSize=1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http://publication.pravo.gov.ru/Document/View/0001202302170047?index=5&amp;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rangeSize=1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2, 4, 5 Правил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«Об утверждении Правил принятия уполномоченным государственным органом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 решения о предоставлении права пользования недрами на участках недр, расположенных на территориях Донецкой Народной Республики, Луганской Народной Республики, Запорожской области и Херсонской области, без проведения аукционов»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18.02.2023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7" w:tooltip="https://docs.cntd.ru/document/130085603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https://docs.cntd.ru/document/1300856036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8" w:tooltip="http://publication.pravo.gov.ru/Document/View/0001202302200031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http://publication.pravo.gov.ru/Document/View/0001202302200031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6, 7, 8 Правил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54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утверждении Порядка рассмотрения заявок на получение права пользования недрами для разведки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добычи подземных вод, используемых для целей питьевого водоснабжения или технического водоснабжения, на участках недр, не отнесенных к участкам недр местного значения, для геологического изучения участков недр, не отнесенных к участкам недр местного значен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ия, в целях поисков и оценки подземных вод или для геологического изучения участков недр в целях поисков и оценки подземных вод, их разведки и добычи на участках недр, не отнесенных к участкам недр местного значения, осуществляемых по совмещенной лицензии»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21.12.2020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31.12.2020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62026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39" w:tooltip="https://docs.cntd.ru/document/57327578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https://docs.cntd.ru/document/573275786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0" w:tooltip="http://publication.pravo.gov.ru/Document/View/0001202012310155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http://publication.pravo.gov.ru/Document/View/0001202012310155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4, 5 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предоставления права пользования участками недр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оответствии с государственным заданием, предусматривающим осуществление государственного геологического изучения недр федеральным государственным учреждением, находящимся в ведении Федерального агентства по недропользованию или его территориального органа»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685/01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66245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1" w:tooltip="https://docs.cntd.ru/document/727473777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https://docs.cntd.ru/document/727473777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tooltip="http://publication.pravo.gov.ru/Document/View/0001202112100030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http://publication.pravo.gov.ru/Document/View/0001202112100030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5,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предоставления права пользования участками недр в соответствии с соглашением о разделе продукции, заключенным в соответствии с Федеральным законом от 30 декабря 1995 г. № 225-ФЗ «О соглашениях о разделе продукции»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715/02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66249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3" w:tooltip="https://docs.cntd.ru/document/72747378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https://docs.cntd.ru/document/727473786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ooltip="http://publication.pravo.gov.ru/Document/View/0001202112100031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http://publication.pravo.gov.ru/Document/View/0001202112100031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3, 4, 5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предоставления права пользования участками недр в соответствии с государственным контрактом на выполнение работ по геологическому изучению недр, заключенным в соответствии с Федеральным законом от 5 апреля 2013 г. № 44-ФЗ «О контра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ктной системе в сфере закупок товаров, работ, услуг для обеспечения государственных и муниципальных нужд», заключенным Федеральным агентством по недропользованию или его территориальным органом, для осуществления геологического изучения недр»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3/03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66246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5" w:tooltip="https://docs.cntd.ru/document/727473769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https://docs.cntd.ru/document/727473769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ooltip="http://publication.pravo.gov.ru/Document/View/0001202112100059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http://publication.pravo.gov.ru/Document/View/0001202112100059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3, 5, 6, 9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предоставления по результатам аукциона 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 участком недр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трудноизвлекаемых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полезных ископаемых, за исключением участков недр федерального значения и участков недр местного значения, а в случае, предусмотренном частью восьмой статьи 13.1 Закона Российской Федерации от 21 февраля 1992 г. № 2395-1 «О недрах», -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доставления права пользования участком недр лицу, заявка которого соответствует требованиям Закона Российской Федерации от 21 февраля 1992 г. № 2395-1 «О недрах» и условиям объявленного аукциона, или единственному участнику аукциона»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735/04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66283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7" w:tooltip="https://docs.cntd.ru/document/727535259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https://docs.cntd.ru/document/727535259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http://publication.pravo.gov.ru/Document/View/0001202112130016?ysclid=lhag173o5c441683848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30016?ysclid=lhag173o5c441683848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2, 3,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28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предоставления права пользования участками недр для геологического изучения недр, включающего поиски и оценку месторождений полезных ископаемых, на участке недр, включенном в перечень участков недр для геологического изучения недр,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недр на участках недр федерального значения и участках недр местного значения»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740/06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66248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49" w:tooltip="https://docs.cntd.ru/document/727473778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ument/727473778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tooltip="http://publication.pravo.gov.ru/Document/View/0001202112100053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http://publication.pravo.gov.ru/Document/View/0001202112100053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6, 8, 9,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743/08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66305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51" w:tooltip="https://docs.cntd.ru/document/727553493?ysclid=lhagbr8wlv165649665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https://docs.cntd.ru/document/727553493?ysclid=lhagbr8wlv165649665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tooltip="https://docs.cntd.ru/document/727553493?ysclid=lhagbr8wlv165649665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https://docs.cntd.ru/document/727553493?ysclid=lhagbr8wlv165649665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11, 12, 16, 17, 18, 19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доставления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прекращено, за исключением участков недр местного значения»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744/09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66247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53" w:tooltip="https://docs.cntd.ru/document/727553493?ysclid=lhagesezaf25955847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https://docs.cntd.ru/document/727553493?ysclid=lhagesezaf25955847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tooltip="http://publication.pravo.gov.ru/Document/View/0001202112100056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http://publication.pravo.gov.ru/Document/View/0001202112100056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4, 6, 7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733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переоформления лицензий на пользование недрами»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751/10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6280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55" w:tooltip="https://docs.cntd.ru/document/727535262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https://docs.cntd.ru/document/727535262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tooltip="http://publication.pravo.gov.ru/Document/View/0001202112130021?ysclid=lhagly94y936166563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</w:t>
              </w:r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021?ysclid=lhagly94y936166563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11-23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внесения изменений в лицензии на пользование недрами»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752/11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66306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57" w:tooltip="https://docs.cntd.ru/document/727553491?ysclid=lhagpyumza501187327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https://docs.cntd.ru/document/727553491?ysclid=lhagpyumza501187327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tooltip="http://publication.pravo.gov.ru/Document/View/0001202112140050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http://publication.pravo.gov.ru/Document/View/0001202112140050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10-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оставления права пользования участками недр 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производства и потребления I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 классов опасности и подземных сооружений, не связанных с добычей полезных ископаемых, на участках недр местного значения), и (или) геологического изучения и оценки пригодности участка недр для строительства и эксплуатации указанных подземных сооружений»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786/14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66284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59" w:tooltip="https://docs.cntd.ru/document/727535258?ysclid=lhagxp4ypi413009662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https://docs.cntd.ru/document/727535258?ysclid=lhagxp4ypi4130096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62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tooltip="http://publication.pravo.gov.ru/Document/View/0001202112130024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http://publication.pravo.gov.ru/Document/View/0001202112130024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6, 7,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дка предоставления права пользования участками недр 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787/15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66285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61" w:tooltip="https://docs.cntd.ru/document/727535263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https://docs.cntd.ru/document/727535263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tooltip="http://publication.pravo.gov.ru/Document/View/0001202112130027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http://publication.pravo.gov.ru/Document/View/0001202112130027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6, 7, 10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788/16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66277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63" w:tooltip="https://docs.cntd.ru/document/727535257?ysclid=lhah4zejfq761022004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https://docs.cntd.ru/document/727535257?ysclid=lhah4zejfq761022004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tooltip="http://publication.pravo.gov.ru/Document/View/0001202112130020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http://publication.pravo.gov.ru/Document/View/0001202112130020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5, 7,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8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тавления права пользования участками недр 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отходов, отходов производства и потребления I - V классов опасности»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789/17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66289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65" w:tooltip="https://docs.cntd.ru/document/727535418?ysclid=lhah7d2hlx627958295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https://docs.cntd.ru/document/727535418?ysclid=lhah7d2hlx6279582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95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tooltip="http://publication.pravo.gov.ru/Document/View/0001202112130030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http://publication.pravo.gov.ru/Document/View/0001202112130030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6, 8,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утверждении Порядка предоставления права пользования участками недр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ырья, вод, образующихся у пользователей недр, осуществляющих разведку и добычу, а также первичную переработку калийных и магниевых солей, и (или) геологического изучения и оценки пригодности участка недр для размещения в пластах горных пород указанных вод»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790/18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66286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67" w:tooltip="https://docs.cntd.ru/document/727535423?ysclid=lhah9xrd6e584996643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https://docs.cntd.ru/document/727535423?ysclid=lhah9xrd6e584996643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tooltip="http://publication.pravo.gov.ru/Document/View/0001202112130031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http://publication.pravo.gov.ru/Document/View/0001202112130031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6, 7, 9,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 утверждении Пор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ядка установления факта открытия месторождения полезных ископаемых,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796/19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66282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69" w:tooltip="https://docs.cntd.ru/document/727535256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https://docs.cntd.ru/document/727535256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tooltip="http://publication.pravo.gov.ru/Document/View/0001202112130017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http://publication.pravo.gov.ru/Document/View/0001202112130017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4, 5, 7, 8, 18, 19, 20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предоставления права пользования участками недр для геологического изуче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недр, включающего поиски и оценку месторождений полезных ископаемых, на участке недр, не включенном в перечень участков недр для геологического изучения недр, за исключением недр на участках недр федерального значения и участках недр местного значения»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802/20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66287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1" w:tooltip="https://docs.cntd.ru/document/727535424?ysclid=lhahf9jmh0534874157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https://docs.cntd.ru/document/727535424?ysclid=lhahf9jmh05348741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57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tooltip="http://publication.pravo.gov.ru/Document/View/0001202304070024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http://publication.pravo.gov.ru/Document/View/0001202304070024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6, 15 - 21, 23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«Об утверждении Порядка предоставления права пользования участками недр при установлении факта открытия месторождения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лезных ископаемых на 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участка недр федерального значения, участка недр, который отн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есен к участкам недр федерального значения в результате открытия месторождения полезных ископаемых, участка недр местного значения, участка недр в случае осуществления геологического изучения недр такого участка в соответствии с государственным контрактом»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803/21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66279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3" w:tooltip="https://docs.cntd.ru/document/727535255?ysclid=lhahilwwaw930371793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https://docs.cntd.ru/document/727535255?ysclid=lhahilwwaw93037179</w:t>
              </w:r>
              <w:r>
                <w:rPr>
                  <w:rStyle w:val="af4"/>
                  <w:rFonts w:ascii="Times New Roman" w:hAnsi="Times New Roman" w:cs="Times New Roman"/>
                  <w:sz w:val="16"/>
                </w:rPr>
                <w:t>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tooltip="http://publication.pravo.gov.ru/Document/View/0001202112130026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http://publication.pravo.gov.ru/Document/View/0001202112130026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6, 8, 9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подготовки перечней участков недр (за исключением участков недр федерального значения и участков недр местного значения) для геологического изучения недр, для разведки и добычи полезных ископаемых, для геологического изучения недр,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трудноизвлекаемых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полезных ископаемых»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28.10.2021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807/22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66288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5" w:tooltip="https://docs.cntd.ru/document/1300613445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https://docs.cntd.ru/document/1300613445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6" w:tooltip="http://publication.pravo.gov.ru/document/0001202112130033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http://publication.pravo.gov.ru/document/0001202112130033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16, 18, 20, 26, 27, 37, 38, 51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6651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предоставления права пользования участками недр местного значения в соответствии с государственным контрактом на выполнение работ по геологическому изучению недр, заключенным в соответствии с Федеральным законом от 5 апреля 2013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нужд», органом государственной власти субъекта Российской Федерации для осуществления геологического изучения недр»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23.08.2022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554/07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0.2022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70653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7" w:tooltip="https://docs.cntd.ru/document/352060072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https://docs.cntd.ru/document/352060072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tooltip="http://publication.pravo.gov.ru/Document/View/0001202210240006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http://publication.pravo.gov.ru/Document/View/0001202210240006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3, 5,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  Порядка</w:t>
            </w:r>
            <w:proofErr w:type="gramEnd"/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cantSplit/>
          <w:trHeight w:val="1134"/>
        </w:trPr>
        <w:tc>
          <w:tcPr>
            <w:tcW w:w="538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589" w:type="dxa"/>
            <w:gridSpan w:val="2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Роснедр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перечней»</w:t>
            </w:r>
          </w:p>
        </w:tc>
        <w:tc>
          <w:tcPr>
            <w:tcW w:w="992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06.10.2020</w:t>
            </w:r>
          </w:p>
        </w:tc>
        <w:tc>
          <w:tcPr>
            <w:tcW w:w="709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964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01.02.2021 </w:t>
            </w:r>
          </w:p>
        </w:tc>
        <w:tc>
          <w:tcPr>
            <w:tcW w:w="708" w:type="dxa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62306</w:t>
            </w:r>
          </w:p>
        </w:tc>
        <w:tc>
          <w:tcPr>
            <w:tcW w:w="1134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</w:rPr>
            </w:pPr>
            <w:hyperlink r:id="rId79" w:tooltip="https://docs.cntd.ru/document/566085631" w:history="1">
              <w:r>
                <w:rPr>
                  <w:rStyle w:val="af4"/>
                  <w:rFonts w:ascii="Times New Roman" w:hAnsi="Times New Roman" w:cs="Times New Roman"/>
                  <w:sz w:val="16"/>
                </w:rPr>
                <w:t>https://docs.cntd.ru/document/566085631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tooltip="http://publication.pravo.gov.ru/Document/View/0001202102010056" w:history="1">
              <w:r>
                <w:rPr>
                  <w:rStyle w:val="af4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http://publication.pravo.gov.ru/Document/View/0001202102010056</w:t>
              </w:r>
            </w:hyperlink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5, 6 Порядка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 В</w:t>
            </w:r>
          </w:p>
        </w:tc>
        <w:tc>
          <w:tcPr>
            <w:tcW w:w="1276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Лицензирование пользования недрами</w:t>
            </w:r>
          </w:p>
        </w:tc>
        <w:tc>
          <w:tcPr>
            <w:tcW w:w="1417" w:type="dxa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Роснедра</w:t>
            </w:r>
          </w:p>
        </w:tc>
        <w:tc>
          <w:tcPr>
            <w:tcW w:w="2126" w:type="dxa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446">
        <w:trPr>
          <w:trHeight w:val="1134"/>
        </w:trPr>
        <w:tc>
          <w:tcPr>
            <w:tcW w:w="538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89" w:type="dxa"/>
            <w:gridSpan w:val="2"/>
            <w:vMerge w:val="restart"/>
          </w:tcPr>
          <w:p w:rsidR="004C3446" w:rsidRDefault="003A2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Роснедр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отсутствии полезных ископаемых в недрах под участком предстоящей застройки и разрешений на застройку земель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вода" 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22.04.2020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64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708" w:type="dxa"/>
            <w:vMerge w:val="restart"/>
          </w:tcPr>
          <w:p w:rsidR="004C3446" w:rsidRDefault="003A2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59938</w:t>
            </w:r>
          </w:p>
        </w:tc>
        <w:tc>
          <w:tcPr>
            <w:tcW w:w="1134" w:type="dxa"/>
            <w:vMerge w:val="restart"/>
          </w:tcPr>
          <w:p w:rsidR="004C3446" w:rsidRDefault="003A2915">
            <w:pPr>
              <w:rPr>
                <w:sz w:val="16"/>
                <w:szCs w:val="16"/>
              </w:rPr>
            </w:pPr>
            <w:hyperlink r:id="rId81" w:tooltip="https://docs.cntd.ru/document/564981083" w:history="1">
              <w:r>
                <w:rPr>
                  <w:rStyle w:val="af4"/>
                  <w:sz w:val="16"/>
                  <w:szCs w:val="16"/>
                </w:rPr>
                <w:t>https://docs.cntd.ru/document/564981083</w:t>
              </w:r>
            </w:hyperlink>
          </w:p>
        </w:tc>
        <w:tc>
          <w:tcPr>
            <w:tcW w:w="1701" w:type="dxa"/>
            <w:vMerge w:val="restart"/>
          </w:tcPr>
          <w:p w:rsidR="004C3446" w:rsidRDefault="003A2915">
            <w:hyperlink r:id="rId82" w:tooltip="http://publication.pravo.gov.ru/document/0001202009170049" w:history="1">
              <w:r>
                <w:rPr>
                  <w:rStyle w:val="af4"/>
                  <w:sz w:val="16"/>
                  <w:szCs w:val="16"/>
                </w:rPr>
                <w:t>http://publication.pravo.gov.ru/document/0001202009170049</w:t>
              </w:r>
            </w:hyperlink>
          </w:p>
        </w:tc>
        <w:tc>
          <w:tcPr>
            <w:tcW w:w="2155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14, п. 15, п. 21, п. 25, п. 63, п. 75, п. 79, п. 100,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110, п. 114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пользователи недр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Выдача заключений об отсутствии полезных ископаемых в недрах под участком предстоящей застройки и разрешения на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застройки площадей залегания полезных ископаемых, а также размещение в места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их залегания подземных сооружений</w:t>
            </w:r>
          </w:p>
        </w:tc>
        <w:tc>
          <w:tcPr>
            <w:tcW w:w="1417" w:type="dxa"/>
            <w:vMerge w:val="restart"/>
          </w:tcPr>
          <w:p w:rsidR="004C3446" w:rsidRDefault="003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Роснедра</w:t>
            </w:r>
          </w:p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3446" w:rsidRDefault="004C3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3446" w:rsidRDefault="004C3446"/>
    <w:sectPr w:rsidR="004C3446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20412" w:h="15309" w:orient="landscape"/>
      <w:pgMar w:top="1707" w:right="536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15" w:rsidRDefault="003A2915">
      <w:pPr>
        <w:spacing w:after="0" w:line="240" w:lineRule="auto"/>
      </w:pPr>
      <w:r>
        <w:separator/>
      </w:r>
    </w:p>
  </w:endnote>
  <w:endnote w:type="continuationSeparator" w:id="0">
    <w:p w:rsidR="003A2915" w:rsidRDefault="003A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/>
  <w:sdt>
    <w:sdtPr>
      <w:id w:val="-1804064987"/>
      <w:showingPlcHdr/>
      <w:docPartObj>
        <w:docPartGallery w:val="Page Numbers (Bottom of Page)"/>
        <w:docPartUnique/>
      </w:docPartObj>
    </w:sdtPr>
    <w:sdtEndPr/>
    <w:sdtContent>
      <w:p w:rsidR="004C3446" w:rsidRDefault="003A2915">
        <w:r>
          <w:t>    </w:t>
        </w:r>
      </w:p>
    </w:sdtContent>
  </w:sdt>
  <w:p w:rsidR="004C3446" w:rsidRDefault="004C344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15" w:rsidRDefault="003A2915">
      <w:pPr>
        <w:spacing w:after="0" w:line="240" w:lineRule="auto"/>
      </w:pPr>
      <w:r>
        <w:separator/>
      </w:r>
    </w:p>
  </w:footnote>
  <w:footnote w:type="continuationSeparator" w:id="0">
    <w:p w:rsidR="003A2915" w:rsidRDefault="003A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46" w:rsidRDefault="004C344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5001"/>
    <w:multiLevelType w:val="hybridMultilevel"/>
    <w:tmpl w:val="E880F3B4"/>
    <w:lvl w:ilvl="0" w:tplc="036ECBAA">
      <w:start w:val="1"/>
      <w:numFmt w:val="decimal"/>
      <w:lvlText w:val="%1."/>
      <w:lvlJc w:val="left"/>
      <w:pPr>
        <w:ind w:left="720" w:hanging="360"/>
      </w:pPr>
    </w:lvl>
    <w:lvl w:ilvl="1" w:tplc="E9866A4A">
      <w:start w:val="1"/>
      <w:numFmt w:val="lowerLetter"/>
      <w:lvlText w:val="%2."/>
      <w:lvlJc w:val="left"/>
      <w:pPr>
        <w:ind w:left="1440" w:hanging="360"/>
      </w:pPr>
    </w:lvl>
    <w:lvl w:ilvl="2" w:tplc="2C869768">
      <w:start w:val="1"/>
      <w:numFmt w:val="lowerRoman"/>
      <w:lvlText w:val="%3."/>
      <w:lvlJc w:val="right"/>
      <w:pPr>
        <w:ind w:left="2160" w:hanging="180"/>
      </w:pPr>
    </w:lvl>
    <w:lvl w:ilvl="3" w:tplc="16AC1D38">
      <w:start w:val="1"/>
      <w:numFmt w:val="decimal"/>
      <w:lvlText w:val="%4."/>
      <w:lvlJc w:val="left"/>
      <w:pPr>
        <w:ind w:left="2880" w:hanging="360"/>
      </w:pPr>
    </w:lvl>
    <w:lvl w:ilvl="4" w:tplc="3BBE72D0">
      <w:start w:val="1"/>
      <w:numFmt w:val="lowerLetter"/>
      <w:lvlText w:val="%5."/>
      <w:lvlJc w:val="left"/>
      <w:pPr>
        <w:ind w:left="3600" w:hanging="360"/>
      </w:pPr>
    </w:lvl>
    <w:lvl w:ilvl="5" w:tplc="342CDFEE">
      <w:start w:val="1"/>
      <w:numFmt w:val="lowerRoman"/>
      <w:lvlText w:val="%6."/>
      <w:lvlJc w:val="right"/>
      <w:pPr>
        <w:ind w:left="4320" w:hanging="180"/>
      </w:pPr>
    </w:lvl>
    <w:lvl w:ilvl="6" w:tplc="3F061584">
      <w:start w:val="1"/>
      <w:numFmt w:val="decimal"/>
      <w:lvlText w:val="%7."/>
      <w:lvlJc w:val="left"/>
      <w:pPr>
        <w:ind w:left="5040" w:hanging="360"/>
      </w:pPr>
    </w:lvl>
    <w:lvl w:ilvl="7" w:tplc="E30018A2">
      <w:start w:val="1"/>
      <w:numFmt w:val="lowerLetter"/>
      <w:lvlText w:val="%8."/>
      <w:lvlJc w:val="left"/>
      <w:pPr>
        <w:ind w:left="5760" w:hanging="360"/>
      </w:pPr>
    </w:lvl>
    <w:lvl w:ilvl="8" w:tplc="4EDA6B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46"/>
    <w:rsid w:val="003A2915"/>
    <w:rsid w:val="004C3446"/>
    <w:rsid w:val="00A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CBB25-E8BC-4ED2-8CC3-7C1CCD8E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038941&amp;bpa=cd00000&amp;bpas=cd00000&amp;intelsearch=%CE+%F1%EE%E3%EB%E0%F8%E5%ED%E8%FF%F5+%EE+%F0%E0%E7%E4%E5%EB%E5+%EF%F0%EE%E4%F3%EA%F6%E8%E8++&amp;firstDoc=1" TargetMode="External"/><Relationship Id="rId18" Type="http://schemas.openxmlformats.org/officeDocument/2006/relationships/hyperlink" Target="http://publication.pravo.gov.ru/document/0001202303060030" TargetMode="External"/><Relationship Id="rId26" Type="http://schemas.openxmlformats.org/officeDocument/2006/relationships/hyperlink" Target="http://publication.pravo.gov.ru/Document/View/0001202111060004" TargetMode="External"/><Relationship Id="rId39" Type="http://schemas.openxmlformats.org/officeDocument/2006/relationships/hyperlink" Target="https://docs.cntd.ru/document/573275786" TargetMode="External"/><Relationship Id="rId21" Type="http://schemas.openxmlformats.org/officeDocument/2006/relationships/hyperlink" Target="https://docs.cntd.ru/document/565725978" TargetMode="External"/><Relationship Id="rId34" Type="http://schemas.openxmlformats.org/officeDocument/2006/relationships/hyperlink" Target="http://publication.pravo.gov.ru/Document/View/0001202112310046" TargetMode="External"/><Relationship Id="rId42" Type="http://schemas.openxmlformats.org/officeDocument/2006/relationships/hyperlink" Target="http://publication.pravo.gov.ru/Document/View/0001202112100030" TargetMode="External"/><Relationship Id="rId47" Type="http://schemas.openxmlformats.org/officeDocument/2006/relationships/hyperlink" Target="https://docs.cntd.ru/document/727535259" TargetMode="External"/><Relationship Id="rId50" Type="http://schemas.openxmlformats.org/officeDocument/2006/relationships/hyperlink" Target="http://publication.pravo.gov.ru/Document/View/0001202112100053" TargetMode="External"/><Relationship Id="rId55" Type="http://schemas.openxmlformats.org/officeDocument/2006/relationships/hyperlink" Target="https://docs.cntd.ru/document/727535262" TargetMode="External"/><Relationship Id="rId63" Type="http://schemas.openxmlformats.org/officeDocument/2006/relationships/hyperlink" Target="https://docs.cntd.ru/document/727535257?ysclid=lhah4zejfq761022004" TargetMode="External"/><Relationship Id="rId68" Type="http://schemas.openxmlformats.org/officeDocument/2006/relationships/hyperlink" Target="http://publication.pravo.gov.ru/Document/View/0001202112130031" TargetMode="External"/><Relationship Id="rId76" Type="http://schemas.openxmlformats.org/officeDocument/2006/relationships/hyperlink" Target="http://publication.pravo.gov.ru/document/0001202112130033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727535424?ysclid=lhahf9jmh0534874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46861" TargetMode="External"/><Relationship Id="rId29" Type="http://schemas.openxmlformats.org/officeDocument/2006/relationships/hyperlink" Target="https://docs.cntd.ru/document/727251284" TargetMode="External"/><Relationship Id="rId11" Type="http://schemas.openxmlformats.org/officeDocument/2006/relationships/hyperlink" Target="http://pravo.gov.ru/proxy/ips/?docbody=&amp;link_id=0&amp;nd=102038488&amp;bpa=cd00000&amp;bpas=cd00000&amp;intelsearch=%CE+%EA%EE%ED%F2%E8%ED%E5%ED%F2%E0%EB%FC%ED%EE%EC+%F8%E5%EB%FC%F4%25E" TargetMode="External"/><Relationship Id="rId24" Type="http://schemas.openxmlformats.org/officeDocument/2006/relationships/hyperlink" Target="http://publication.pravo.gov.ru/document/0001202010220003" TargetMode="External"/><Relationship Id="rId32" Type="http://schemas.openxmlformats.org/officeDocument/2006/relationships/hyperlink" Target="http://publication.pravo.gov.ru/Document/View/0001202112300046" TargetMode="External"/><Relationship Id="rId37" Type="http://schemas.openxmlformats.org/officeDocument/2006/relationships/hyperlink" Target="https://docs.cntd.ru/document/1300856036" TargetMode="External"/><Relationship Id="rId40" Type="http://schemas.openxmlformats.org/officeDocument/2006/relationships/hyperlink" Target="http://publication.pravo.gov.ru/Document/View/0001202012310155" TargetMode="External"/><Relationship Id="rId45" Type="http://schemas.openxmlformats.org/officeDocument/2006/relationships/hyperlink" Target="https://docs.cntd.ru/document/727473769" TargetMode="External"/><Relationship Id="rId53" Type="http://schemas.openxmlformats.org/officeDocument/2006/relationships/hyperlink" Target="https://docs.cntd.ru/document/727553493?ysclid=lhagesezaf25955847" TargetMode="External"/><Relationship Id="rId58" Type="http://schemas.openxmlformats.org/officeDocument/2006/relationships/hyperlink" Target="http://publication.pravo.gov.ru/Document/View/0001202112140050" TargetMode="External"/><Relationship Id="rId66" Type="http://schemas.openxmlformats.org/officeDocument/2006/relationships/hyperlink" Target="http://publication.pravo.gov.ru/Document/View/0001202112130030" TargetMode="External"/><Relationship Id="rId74" Type="http://schemas.openxmlformats.org/officeDocument/2006/relationships/hyperlink" Target="http://publication.pravo.gov.ru/Document/View/0001202112130026" TargetMode="External"/><Relationship Id="rId79" Type="http://schemas.openxmlformats.org/officeDocument/2006/relationships/hyperlink" Target="https://docs.cntd.ru/document/566085631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docs.cntd.ru/document/727535263" TargetMode="External"/><Relationship Id="rId82" Type="http://schemas.openxmlformats.org/officeDocument/2006/relationships/hyperlink" Target="http://publication.pravo.gov.ru/document/0001202009170049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docs.cntd.ru/document/350248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1&amp;nd=102014778&amp;bpa=cd00000&amp;bpas=cd00000&amp;intelsearch=%C7%E0%EA%EE%ED+%D0%EE%F1%F1%E8%E9%F1%EA%EE%E9+%D4%E5%E4%E5%F0%E0%F6%E8%E8+%EE%F2+21.02.1992+%B9+2395-1+%AB%CE+%ED%E5%E4%F0%E0%F5%BB" TargetMode="External"/><Relationship Id="rId14" Type="http://schemas.openxmlformats.org/officeDocument/2006/relationships/hyperlink" Target="http://docs.cntd.ru/document/901714424" TargetMode="External"/><Relationship Id="rId22" Type="http://schemas.openxmlformats.org/officeDocument/2006/relationships/hyperlink" Target="http://publication.pravo.gov.ru/Document/View/0001202009160005" TargetMode="External"/><Relationship Id="rId27" Type="http://schemas.openxmlformats.org/officeDocument/2006/relationships/hyperlink" Target="https://docs.cntd.ru/document/726922938" TargetMode="External"/><Relationship Id="rId30" Type="http://schemas.openxmlformats.org/officeDocument/2006/relationships/hyperlink" Target="http://publication.pravo.gov.ru/document/0001202111300135" TargetMode="External"/><Relationship Id="rId35" Type="http://schemas.openxmlformats.org/officeDocument/2006/relationships/hyperlink" Target="https://docs.cntd.ru/document/1300839994" TargetMode="External"/><Relationship Id="rId43" Type="http://schemas.openxmlformats.org/officeDocument/2006/relationships/hyperlink" Target="https://docs.cntd.ru/document/727473786" TargetMode="External"/><Relationship Id="rId48" Type="http://schemas.openxmlformats.org/officeDocument/2006/relationships/hyperlink" Target="http://publication.pravo.gov.ru/Document/View/0001202112130016?ysclid=lhag173o5c441683848" TargetMode="External"/><Relationship Id="rId56" Type="http://schemas.openxmlformats.org/officeDocument/2006/relationships/hyperlink" Target="http://publication.pravo.gov.ru/Document/View/0001202112130021?ysclid=lhagly94y936166563" TargetMode="External"/><Relationship Id="rId64" Type="http://schemas.openxmlformats.org/officeDocument/2006/relationships/hyperlink" Target="http://publication.pravo.gov.ru/Document/View/0001202112130020" TargetMode="External"/><Relationship Id="rId69" Type="http://schemas.openxmlformats.org/officeDocument/2006/relationships/hyperlink" Target="https://docs.cntd.ru/document/727535256" TargetMode="External"/><Relationship Id="rId77" Type="http://schemas.openxmlformats.org/officeDocument/2006/relationships/hyperlink" Target="https://docs.cntd.ru/document/352060072" TargetMode="External"/><Relationship Id="rId8" Type="http://schemas.openxmlformats.org/officeDocument/2006/relationships/hyperlink" Target="http://docs.cntd.ru/document/9003403" TargetMode="External"/><Relationship Id="rId51" Type="http://schemas.openxmlformats.org/officeDocument/2006/relationships/hyperlink" Target="https://docs.cntd.ru/document/727553493?ysclid=lhagbr8wlv165649665" TargetMode="External"/><Relationship Id="rId72" Type="http://schemas.openxmlformats.org/officeDocument/2006/relationships/hyperlink" Target="http://publication.pravo.gov.ru/Document/View/0001202304070024" TargetMode="External"/><Relationship Id="rId80" Type="http://schemas.openxmlformats.org/officeDocument/2006/relationships/hyperlink" Target="http://publication.pravo.gov.ru/Document/View/0001202102010056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9014988/" TargetMode="External"/><Relationship Id="rId17" Type="http://schemas.openxmlformats.org/officeDocument/2006/relationships/hyperlink" Target="https://docs.cntd.ru/document/1300914562" TargetMode="External"/><Relationship Id="rId25" Type="http://schemas.openxmlformats.org/officeDocument/2006/relationships/hyperlink" Target="https://docs.cntd.ru/document/726711749" TargetMode="External"/><Relationship Id="rId33" Type="http://schemas.openxmlformats.org/officeDocument/2006/relationships/hyperlink" Target="https://docs.cntd.ru/document/727709310" TargetMode="External"/><Relationship Id="rId38" Type="http://schemas.openxmlformats.org/officeDocument/2006/relationships/hyperlink" Target="http://publication.pravo.gov.ru/Document/View/0001202302200031" TargetMode="External"/><Relationship Id="rId46" Type="http://schemas.openxmlformats.org/officeDocument/2006/relationships/hyperlink" Target="http://publication.pravo.gov.ru/Document/View/0001202112100059" TargetMode="External"/><Relationship Id="rId59" Type="http://schemas.openxmlformats.org/officeDocument/2006/relationships/hyperlink" Target="https://docs.cntd.ru/document/727535258?ysclid=lhagxp4ypi413009662" TargetMode="External"/><Relationship Id="rId67" Type="http://schemas.openxmlformats.org/officeDocument/2006/relationships/hyperlink" Target="https://docs.cntd.ru/document/727535423?ysclid=lhah9xrd6e584996643" TargetMode="External"/><Relationship Id="rId20" Type="http://schemas.openxmlformats.org/officeDocument/2006/relationships/hyperlink" Target="http://publication.pravo.gov.ru/Document/View/0001202204180049" TargetMode="External"/><Relationship Id="rId41" Type="http://schemas.openxmlformats.org/officeDocument/2006/relationships/hyperlink" Target="https://docs.cntd.ru/document/727473777" TargetMode="External"/><Relationship Id="rId54" Type="http://schemas.openxmlformats.org/officeDocument/2006/relationships/hyperlink" Target="http://publication.pravo.gov.ru/Document/View/0001202112100056" TargetMode="External"/><Relationship Id="rId62" Type="http://schemas.openxmlformats.org/officeDocument/2006/relationships/hyperlink" Target="http://publication.pravo.gov.ru/Document/View/0001202112130027" TargetMode="External"/><Relationship Id="rId70" Type="http://schemas.openxmlformats.org/officeDocument/2006/relationships/hyperlink" Target="http://publication.pravo.gov.ru/Document/View/0001202112130017" TargetMode="External"/><Relationship Id="rId75" Type="http://schemas.openxmlformats.org/officeDocument/2006/relationships/hyperlink" Target="https://docs.cntd.ru/document/1300613445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0&amp;nd=102054703&amp;bpa=cd00000&amp;bpas=cd00000&amp;intelsearch=%CE+%E2%ED%F3%F2%F0%E5%ED%ED%E8%F5+%EC%EE%F0%F1%EA%E8%F5+%E2%EE%E4%E0%F5++&amp;firstDoc=1" TargetMode="External"/><Relationship Id="rId23" Type="http://schemas.openxmlformats.org/officeDocument/2006/relationships/hyperlink" Target="https://docs.cntd.ru/document/566068580" TargetMode="External"/><Relationship Id="rId28" Type="http://schemas.openxmlformats.org/officeDocument/2006/relationships/hyperlink" Target="http://publication.pravo.gov.ru/Document/View/0001202111180006" TargetMode="External"/><Relationship Id="rId36" Type="http://schemas.openxmlformats.org/officeDocument/2006/relationships/hyperlink" Target="http://publication.pravo.gov.ru/Document/View/0001202302170047?index=5&amp;rangeSize=1" TargetMode="External"/><Relationship Id="rId49" Type="http://schemas.openxmlformats.org/officeDocument/2006/relationships/hyperlink" Target="https://docs.cntd.ru/document/727473778" TargetMode="External"/><Relationship Id="rId57" Type="http://schemas.openxmlformats.org/officeDocument/2006/relationships/hyperlink" Target="https://docs.cntd.ru/document/727553491?ysclid=lhagpyumza501187327" TargetMode="External"/><Relationship Id="rId10" Type="http://schemas.openxmlformats.org/officeDocument/2006/relationships/hyperlink" Target="http://docs.cntd.ru/document/9014792" TargetMode="External"/><Relationship Id="rId31" Type="http://schemas.openxmlformats.org/officeDocument/2006/relationships/hyperlink" Target="https://docs.cntd.ru/document/727700269" TargetMode="External"/><Relationship Id="rId44" Type="http://schemas.openxmlformats.org/officeDocument/2006/relationships/hyperlink" Target="http://publication.pravo.gov.ru/Document/View/0001202112100031" TargetMode="External"/><Relationship Id="rId52" Type="http://schemas.openxmlformats.org/officeDocument/2006/relationships/hyperlink" Target="https://docs.cntd.ru/document/727553493?ysclid=lhagbr8wlv165649665" TargetMode="External"/><Relationship Id="rId60" Type="http://schemas.openxmlformats.org/officeDocument/2006/relationships/hyperlink" Target="http://publication.pravo.gov.ru/Document/View/0001202112130024" TargetMode="External"/><Relationship Id="rId65" Type="http://schemas.openxmlformats.org/officeDocument/2006/relationships/hyperlink" Target="https://docs.cntd.ru/document/727535418?ysclid=lhah7d2hlx627958295" TargetMode="External"/><Relationship Id="rId73" Type="http://schemas.openxmlformats.org/officeDocument/2006/relationships/hyperlink" Target="https://docs.cntd.ru/document/727535255?ysclid=lhahilwwaw930371793" TargetMode="External"/><Relationship Id="rId78" Type="http://schemas.openxmlformats.org/officeDocument/2006/relationships/hyperlink" Target="http://publication.pravo.gov.ru/Document/View/0001202210240006" TargetMode="External"/><Relationship Id="rId81" Type="http://schemas.openxmlformats.org/officeDocument/2006/relationships/hyperlink" Target="https://docs.cntd.ru/document/564981083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7354-586C-4DE2-8827-4D565FC4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5595</Words>
  <Characters>31894</Characters>
  <Application>Microsoft Office Word</Application>
  <DocSecurity>0</DocSecurity>
  <Lines>265</Lines>
  <Paragraphs>74</Paragraphs>
  <ScaleCrop>false</ScaleCrop>
  <Company>ИВЦ Минприроды</Company>
  <LinksUpToDate>false</LinksUpToDate>
  <CharactersWithSpaces>37415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Тишкова Евгения Игоревна</dc:creator>
  <cp:lastModifiedBy>Цой Виталий Анатольевич</cp:lastModifiedBy>
  <cp:revision>43</cp:revision>
  <dcterms:created xsi:type="dcterms:W3CDTF">2023-07-11T07:55:00Z</dcterms:created>
  <dcterms:modified xsi:type="dcterms:W3CDTF">2023-10-23T11:55:00Z</dcterms:modified>
</cp:coreProperties>
</file>